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6600" w14:textId="7D897DB0" w:rsidR="00462D91" w:rsidRDefault="00462D91" w:rsidP="00462D91">
      <w:pPr>
        <w:spacing w:after="0" w:line="240" w:lineRule="auto"/>
      </w:pPr>
      <w:r w:rsidRPr="00462D91">
        <w:t>September 2</w:t>
      </w:r>
      <w:r w:rsidR="008F4D1D">
        <w:t>9</w:t>
      </w:r>
      <w:r w:rsidRPr="00462D91">
        <w:t>, 2025</w:t>
      </w:r>
    </w:p>
    <w:p w14:paraId="26F02F69" w14:textId="77777777" w:rsidR="008F4D1D" w:rsidRPr="00462D91" w:rsidRDefault="008F4D1D" w:rsidP="00462D91">
      <w:pPr>
        <w:spacing w:after="0" w:line="240" w:lineRule="auto"/>
      </w:pPr>
    </w:p>
    <w:p w14:paraId="48E63846" w14:textId="689B2990" w:rsidR="00DF304A" w:rsidRPr="00DF304A" w:rsidRDefault="00DF304A" w:rsidP="00462D91">
      <w:pPr>
        <w:spacing w:after="0" w:line="240" w:lineRule="auto"/>
        <w:rPr>
          <w:b/>
          <w:bCs/>
        </w:rPr>
      </w:pPr>
      <w:r w:rsidRPr="00DF304A">
        <w:rPr>
          <w:b/>
          <w:bCs/>
        </w:rPr>
        <w:t xml:space="preserve">RE: </w:t>
      </w:r>
      <w:r w:rsidR="00B95425" w:rsidRPr="00B95425">
        <w:rPr>
          <w:b/>
          <w:bCs/>
        </w:rPr>
        <w:t>https://www.menlopark.gov/Government/Departments/Community-Development/Projects</w:t>
      </w:r>
    </w:p>
    <w:p w14:paraId="5DA84B32" w14:textId="77777777" w:rsidR="00B95425" w:rsidRDefault="00B95425" w:rsidP="00462D91">
      <w:pPr>
        <w:spacing w:after="0" w:line="240" w:lineRule="auto"/>
      </w:pPr>
    </w:p>
    <w:p w14:paraId="7D76DFB1" w14:textId="23967236" w:rsidR="00DF304A" w:rsidRDefault="00DF304A" w:rsidP="00462D91">
      <w:pPr>
        <w:spacing w:after="0" w:line="240" w:lineRule="auto"/>
      </w:pPr>
      <w:r>
        <w:t>Dear Mayor Combs, City Council Members, Justin Murphy, City Manager, Tom Smith, City Planner and Housing Commission:</w:t>
      </w:r>
    </w:p>
    <w:p w14:paraId="3624FA77" w14:textId="77777777" w:rsidR="00B95425" w:rsidRDefault="00B95425" w:rsidP="00462D91">
      <w:pPr>
        <w:spacing w:after="0" w:line="240" w:lineRule="auto"/>
      </w:pPr>
    </w:p>
    <w:p w14:paraId="560E9207" w14:textId="1280BAAC" w:rsidR="00933E32" w:rsidRDefault="00B95425" w:rsidP="00462D91">
      <w:pPr>
        <w:spacing w:after="0" w:line="240" w:lineRule="auto"/>
      </w:pPr>
      <w:r>
        <w:t>As referenced above, please n</w:t>
      </w:r>
      <w:r w:rsidR="00933E32">
        <w:t>ote the following estimated amount of office space development currently either already approved by the Menlo Park City Council or in the pipeline for review:</w:t>
      </w:r>
    </w:p>
    <w:p w14:paraId="23B10827" w14:textId="77777777" w:rsidR="00462D91" w:rsidRDefault="00462D91" w:rsidP="00462D91">
      <w:pPr>
        <w:spacing w:after="0" w:line="240" w:lineRule="auto"/>
      </w:pPr>
    </w:p>
    <w:p w14:paraId="38863547" w14:textId="134893F5" w:rsidR="00462D91" w:rsidRDefault="00462D91" w:rsidP="00462D91">
      <w:pPr>
        <w:spacing w:after="0" w:line="240" w:lineRule="auto"/>
      </w:pPr>
      <w:r>
        <w:t>District 1 includes the following</w:t>
      </w:r>
      <w:r w:rsidR="00B54FBE">
        <w:t xml:space="preserve"> estimated</w:t>
      </w:r>
      <w:r>
        <w:t xml:space="preserve"> office space proposals with zero housing:</w:t>
      </w:r>
    </w:p>
    <w:p w14:paraId="6B093F4E" w14:textId="3D4DBE94" w:rsidR="00462D91" w:rsidRDefault="00462D91" w:rsidP="00462D9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1350 Adams Court is five story life science R&amp;D building </w:t>
      </w:r>
      <w:r w:rsidRPr="00462D91">
        <w:rPr>
          <w:b/>
          <w:bCs/>
        </w:rPr>
        <w:t>260,400sqft</w:t>
      </w:r>
      <w:r>
        <w:t>;</w:t>
      </w:r>
    </w:p>
    <w:p w14:paraId="512D021F" w14:textId="6A9518EB" w:rsidR="00462D91" w:rsidRDefault="00462D91" w:rsidP="00462D9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1005 O’Brien Dr is three story R&amp;D building </w:t>
      </w:r>
      <w:r w:rsidRPr="00462D91">
        <w:rPr>
          <w:b/>
          <w:bCs/>
        </w:rPr>
        <w:t>67,688sqft</w:t>
      </w:r>
      <w:r>
        <w:t>;</w:t>
      </w:r>
    </w:p>
    <w:p w14:paraId="49152010" w14:textId="5E4E61DB" w:rsidR="00462D91" w:rsidRDefault="00462D91" w:rsidP="00462D9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1125 O’Brien Dr is five story R&amp;D building </w:t>
      </w:r>
      <w:r w:rsidRPr="00462D91">
        <w:rPr>
          <w:b/>
          <w:bCs/>
        </w:rPr>
        <w:t>131,825sqft</w:t>
      </w:r>
      <w:r>
        <w:t>;</w:t>
      </w:r>
    </w:p>
    <w:p w14:paraId="0D8C5C94" w14:textId="556CE133" w:rsidR="00462D91" w:rsidRDefault="00462D91" w:rsidP="00462D9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Commonwealth Building 3 is four story office building </w:t>
      </w:r>
      <w:r w:rsidRPr="00462D91">
        <w:rPr>
          <w:b/>
          <w:bCs/>
        </w:rPr>
        <w:t>404,000sqft</w:t>
      </w:r>
      <w:r>
        <w:t>;</w:t>
      </w:r>
      <w:r w:rsidR="00B54FBE">
        <w:t xml:space="preserve"> and</w:t>
      </w:r>
    </w:p>
    <w:p w14:paraId="0D535388" w14:textId="03949928" w:rsidR="00462D91" w:rsidRDefault="00462D91" w:rsidP="00462D9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CSBio Phase3 is seven story office and R&amp;D building </w:t>
      </w:r>
      <w:r w:rsidRPr="00462D91">
        <w:rPr>
          <w:b/>
          <w:bCs/>
        </w:rPr>
        <w:t>302,000sqft</w:t>
      </w:r>
    </w:p>
    <w:p w14:paraId="1B2C906B" w14:textId="77777777" w:rsidR="00462D91" w:rsidRDefault="00462D91" w:rsidP="00462D91">
      <w:pPr>
        <w:spacing w:after="0" w:line="240" w:lineRule="auto"/>
      </w:pPr>
    </w:p>
    <w:p w14:paraId="69F4F88B" w14:textId="6E4F35DD" w:rsidR="00B54FBE" w:rsidRDefault="00462D91" w:rsidP="00462D91">
      <w:pPr>
        <w:spacing w:after="0" w:line="240" w:lineRule="auto"/>
      </w:pPr>
      <w:r>
        <w:t>District 3</w:t>
      </w:r>
      <w:r w:rsidR="00B54FBE">
        <w:t xml:space="preserve"> includes housing</w:t>
      </w:r>
      <w:r w:rsidR="00E95E1C">
        <w:t>, however,</w:t>
      </w:r>
      <w:r w:rsidR="00B54FBE">
        <w:t xml:space="preserve"> the following estimated office space </w:t>
      </w:r>
      <w:r w:rsidR="009C0245">
        <w:t>or non-residential space</w:t>
      </w:r>
      <w:r w:rsidR="00B54FBE">
        <w:t>:</w:t>
      </w:r>
    </w:p>
    <w:p w14:paraId="08D93D34" w14:textId="7AEBEB2E" w:rsidR="00462D91" w:rsidRPr="00B54FBE" w:rsidRDefault="00462D91" w:rsidP="00B54FB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80 Willow Road has non-residential of </w:t>
      </w:r>
      <w:r w:rsidRPr="00B54FBE">
        <w:rPr>
          <w:b/>
          <w:bCs/>
        </w:rPr>
        <w:t>530</w:t>
      </w:r>
      <w:r w:rsidR="00B54FBE" w:rsidRPr="00B54FBE">
        <w:rPr>
          <w:b/>
          <w:bCs/>
        </w:rPr>
        <w:t>,167sqft;</w:t>
      </w:r>
      <w:r w:rsidR="00B54FBE" w:rsidRPr="00B54FBE">
        <w:t xml:space="preserve"> and</w:t>
      </w:r>
      <w:r w:rsidR="00B54FBE" w:rsidRPr="00B54FBE">
        <w:rPr>
          <w:b/>
          <w:bCs/>
        </w:rPr>
        <w:t xml:space="preserve"> </w:t>
      </w:r>
    </w:p>
    <w:p w14:paraId="34711D10" w14:textId="54C71F80" w:rsidR="00B54FBE" w:rsidRPr="00B54FBE" w:rsidRDefault="00B54FBE" w:rsidP="00B54FBE">
      <w:pPr>
        <w:pStyle w:val="ListParagraph"/>
        <w:numPr>
          <w:ilvl w:val="0"/>
          <w:numId w:val="2"/>
        </w:numPr>
        <w:spacing w:after="0" w:line="240" w:lineRule="auto"/>
      </w:pPr>
      <w:r w:rsidRPr="00B54FBE">
        <w:t>Parkline</w:t>
      </w:r>
      <w:r>
        <w:t xml:space="preserve"> has an estimate of </w:t>
      </w:r>
      <w:r w:rsidRPr="00B54FBE">
        <w:rPr>
          <w:b/>
          <w:bCs/>
        </w:rPr>
        <w:t>130,000sqft</w:t>
      </w:r>
    </w:p>
    <w:p w14:paraId="64DEC3D5" w14:textId="77777777" w:rsidR="00B54FBE" w:rsidRDefault="00B54FBE" w:rsidP="00462D91">
      <w:pPr>
        <w:spacing w:after="0" w:line="240" w:lineRule="auto"/>
        <w:rPr>
          <w:b/>
          <w:bCs/>
        </w:rPr>
      </w:pPr>
    </w:p>
    <w:p w14:paraId="7D5EE394" w14:textId="4D7CF310" w:rsidR="00B54FBE" w:rsidRPr="006A1B01" w:rsidRDefault="00B54FBE" w:rsidP="00462D91">
      <w:pPr>
        <w:spacing w:after="0" w:line="240" w:lineRule="auto"/>
        <w:rPr>
          <w:b/>
          <w:bCs/>
          <w:sz w:val="28"/>
          <w:szCs w:val="28"/>
        </w:rPr>
      </w:pPr>
      <w:r w:rsidRPr="00B601C6">
        <w:t xml:space="preserve">Currently the </w:t>
      </w:r>
      <w:r w:rsidRPr="00B601C6">
        <w:rPr>
          <w:b/>
          <w:bCs/>
          <w:u w:val="single"/>
        </w:rPr>
        <w:t>TOTAL</w:t>
      </w:r>
      <w:r w:rsidRPr="00B601C6">
        <w:t xml:space="preserve"> estimated office space for development in the pipeline with the Menlo Park City Council for Districts 1 AND 3 listed above</w:t>
      </w:r>
      <w:r w:rsidRPr="006A1B01">
        <w:rPr>
          <w:b/>
          <w:bCs/>
          <w:sz w:val="28"/>
          <w:szCs w:val="28"/>
        </w:rPr>
        <w:t xml:space="preserve"> </w:t>
      </w:r>
      <w:r w:rsidRPr="00200F20">
        <w:rPr>
          <w:b/>
          <w:bCs/>
          <w:i/>
          <w:iCs/>
          <w:sz w:val="28"/>
          <w:szCs w:val="28"/>
          <w:u w:val="single"/>
        </w:rPr>
        <w:t>EQUALS 1,826,080 SQUARE FEET.</w:t>
      </w:r>
    </w:p>
    <w:p w14:paraId="158C1059" w14:textId="77777777" w:rsidR="006A1B01" w:rsidRDefault="006A1B01" w:rsidP="00462D91">
      <w:pPr>
        <w:spacing w:after="0" w:line="240" w:lineRule="auto"/>
        <w:rPr>
          <w:b/>
          <w:bCs/>
        </w:rPr>
      </w:pPr>
    </w:p>
    <w:p w14:paraId="71214064" w14:textId="3FBA6205" w:rsidR="001976BA" w:rsidRDefault="001976BA" w:rsidP="00462D91">
      <w:pPr>
        <w:spacing w:after="0" w:line="240" w:lineRule="auto"/>
      </w:pPr>
      <w:r>
        <w:t>T</w:t>
      </w:r>
      <w:r w:rsidR="006A1B01" w:rsidRPr="006A1B01">
        <w:t xml:space="preserve">he Regional Housing Needs Allocation (RHNA) is based on office </w:t>
      </w:r>
      <w:r>
        <w:t xml:space="preserve">space </w:t>
      </w:r>
      <w:r w:rsidR="006A1B01" w:rsidRPr="006A1B01">
        <w:t>and employment numbers</w:t>
      </w:r>
      <w:r>
        <w:t xml:space="preserve">. An estimated </w:t>
      </w:r>
      <w:r w:rsidR="00E95E1C">
        <w:t xml:space="preserve">6,086 </w:t>
      </w:r>
      <w:r>
        <w:t>employees</w:t>
      </w:r>
      <w:r w:rsidR="00E95E1C">
        <w:t xml:space="preserve"> at 300sqft per employee for each office</w:t>
      </w:r>
      <w:r>
        <w:t xml:space="preserve"> would be needed for the estimated 1,826,080 square feet of office space. The above reference square footage is in addition to current office space already in existence in Menlo Park</w:t>
      </w:r>
      <w:r w:rsidR="009C0245">
        <w:t>, such as the Facebook Campus</w:t>
      </w:r>
      <w:r>
        <w:t xml:space="preserve">. </w:t>
      </w:r>
    </w:p>
    <w:p w14:paraId="714E5452" w14:textId="77777777" w:rsidR="00B601C6" w:rsidRDefault="00B601C6" w:rsidP="00462D91">
      <w:pPr>
        <w:spacing w:after="0" w:line="240" w:lineRule="auto"/>
      </w:pPr>
    </w:p>
    <w:p w14:paraId="21272295" w14:textId="5795E6E7" w:rsidR="00B601C6" w:rsidRPr="00B601C6" w:rsidRDefault="00B601C6" w:rsidP="00B601C6">
      <w:pPr>
        <w:spacing w:after="0" w:line="240" w:lineRule="auto"/>
      </w:pPr>
      <w:r>
        <w:t>According to today’s Google AI search current k</w:t>
      </w:r>
      <w:r w:rsidRPr="00B601C6">
        <w:t>ey figures for the Menlo Park office market include:</w:t>
      </w:r>
    </w:p>
    <w:p w14:paraId="7566839F" w14:textId="77777777" w:rsidR="00B601C6" w:rsidRPr="00B601C6" w:rsidRDefault="00B601C6" w:rsidP="00B601C6">
      <w:pPr>
        <w:numPr>
          <w:ilvl w:val="0"/>
          <w:numId w:val="3"/>
        </w:numPr>
        <w:spacing w:after="0" w:line="240" w:lineRule="auto"/>
      </w:pPr>
      <w:r w:rsidRPr="00B601C6">
        <w:rPr>
          <w:b/>
          <w:bCs/>
        </w:rPr>
        <w:t>Total inventory</w:t>
      </w:r>
      <w:r w:rsidRPr="00B601C6">
        <w:t>: Nearly 10 million square feet.</w:t>
      </w:r>
    </w:p>
    <w:p w14:paraId="78D44E43" w14:textId="77777777" w:rsidR="00B601C6" w:rsidRPr="00B601C6" w:rsidRDefault="00B601C6" w:rsidP="00B601C6">
      <w:pPr>
        <w:numPr>
          <w:ilvl w:val="0"/>
          <w:numId w:val="3"/>
        </w:numPr>
        <w:spacing w:after="0" w:line="240" w:lineRule="auto"/>
      </w:pPr>
      <w:r w:rsidRPr="00B601C6">
        <w:rPr>
          <w:b/>
          <w:bCs/>
        </w:rPr>
        <w:t>Class A space</w:t>
      </w:r>
      <w:r w:rsidRPr="00B601C6">
        <w:t>: Makes up about 57% of the total market.</w:t>
      </w:r>
    </w:p>
    <w:p w14:paraId="03CB68F0" w14:textId="77777777" w:rsidR="00B601C6" w:rsidRPr="00B601C6" w:rsidRDefault="00B601C6" w:rsidP="00B601C6">
      <w:pPr>
        <w:numPr>
          <w:ilvl w:val="0"/>
          <w:numId w:val="3"/>
        </w:numPr>
        <w:spacing w:after="0" w:line="240" w:lineRule="auto"/>
      </w:pPr>
      <w:r w:rsidRPr="00B601C6">
        <w:rPr>
          <w:b/>
          <w:bCs/>
        </w:rPr>
        <w:t>New construction</w:t>
      </w:r>
      <w:r w:rsidRPr="00B601C6">
        <w:t>: An estimated 268,000 square feet of new office space is expected to be added throughout 2025.</w:t>
      </w:r>
    </w:p>
    <w:p w14:paraId="2D8577C3" w14:textId="77777777" w:rsidR="00B601C6" w:rsidRPr="00B601C6" w:rsidRDefault="00B601C6" w:rsidP="00B601C6">
      <w:pPr>
        <w:numPr>
          <w:ilvl w:val="0"/>
          <w:numId w:val="3"/>
        </w:numPr>
        <w:spacing w:after="0" w:line="240" w:lineRule="auto"/>
      </w:pPr>
      <w:r w:rsidRPr="00B601C6">
        <w:rPr>
          <w:b/>
          <w:bCs/>
        </w:rPr>
        <w:t>Vacancy rate</w:t>
      </w:r>
      <w:r w:rsidRPr="00B601C6">
        <w:t>: In 2024, the overall office vacancy rate was 27.12%. Some reports show different vacancy rates for specific submarkets or classes of office space.</w:t>
      </w:r>
    </w:p>
    <w:p w14:paraId="37350B70" w14:textId="77777777" w:rsidR="001976BA" w:rsidRDefault="001976BA" w:rsidP="00462D91">
      <w:pPr>
        <w:spacing w:after="0" w:line="240" w:lineRule="auto"/>
      </w:pPr>
    </w:p>
    <w:p w14:paraId="16912B6A" w14:textId="6687B938" w:rsidR="006A1B01" w:rsidRPr="006A1B01" w:rsidRDefault="001976BA" w:rsidP="00462D91">
      <w:pPr>
        <w:spacing w:after="0" w:line="240" w:lineRule="auto"/>
      </w:pPr>
      <w:r>
        <w:t xml:space="preserve">Based on the </w:t>
      </w:r>
      <w:r w:rsidR="00DE46D9">
        <w:t xml:space="preserve">City’s </w:t>
      </w:r>
      <w:r>
        <w:t xml:space="preserve">current </w:t>
      </w:r>
      <w:r w:rsidRPr="001976BA">
        <w:t>Resolution No. 6884 for BRM</w:t>
      </w:r>
      <w:r>
        <w:t xml:space="preserve"> Guidelines,</w:t>
      </w:r>
      <w:r w:rsidR="006A1B01" w:rsidRPr="006A1B01">
        <w:t xml:space="preserve"> it is an untenable situation given the very generous BMR </w:t>
      </w:r>
      <w:r>
        <w:t>requirements</w:t>
      </w:r>
      <w:r w:rsidR="006A1B01" w:rsidRPr="006A1B01">
        <w:t xml:space="preserve"> the Menlo Park City Council provides to developers.</w:t>
      </w:r>
    </w:p>
    <w:p w14:paraId="2AAA4A78" w14:textId="77777777" w:rsidR="006A1B01" w:rsidRDefault="006A1B01" w:rsidP="00462D91">
      <w:pPr>
        <w:spacing w:after="0" w:line="240" w:lineRule="auto"/>
        <w:rPr>
          <w:b/>
          <w:bCs/>
        </w:rPr>
      </w:pPr>
    </w:p>
    <w:p w14:paraId="743FB1C8" w14:textId="4D0B77EA" w:rsidR="006A1B01" w:rsidRPr="00DE46D9" w:rsidRDefault="00B95425" w:rsidP="00462D91">
      <w:pPr>
        <w:spacing w:after="0" w:line="240" w:lineRule="auto"/>
      </w:pPr>
      <w:r w:rsidRPr="00DE46D9">
        <w:t xml:space="preserve">Should all of the office space referenced above be approved (especially where developers are </w:t>
      </w:r>
      <w:r w:rsidRPr="00DE46D9">
        <w:rPr>
          <w:u w:val="single"/>
        </w:rPr>
        <w:t>not</w:t>
      </w:r>
      <w:r w:rsidRPr="00DE46D9">
        <w:t xml:space="preserve"> required to provide necessary housing), the City of Menlo Park, will never ever be able to make or keep up with the current RHNA</w:t>
      </w:r>
      <w:r w:rsidR="001976BA" w:rsidRPr="00DE46D9">
        <w:t xml:space="preserve"> Guidelines set by the City Council</w:t>
      </w:r>
      <w:r w:rsidRPr="00DE46D9">
        <w:t>.</w:t>
      </w:r>
    </w:p>
    <w:p w14:paraId="0F93360D" w14:textId="77777777" w:rsidR="00B95425" w:rsidRDefault="00B95425" w:rsidP="00462D91">
      <w:pPr>
        <w:spacing w:after="0" w:line="240" w:lineRule="auto"/>
        <w:rPr>
          <w:b/>
          <w:bCs/>
        </w:rPr>
      </w:pPr>
    </w:p>
    <w:p w14:paraId="7074A60A" w14:textId="0FE16977" w:rsidR="00462D91" w:rsidRDefault="00B95425" w:rsidP="00462D91">
      <w:pPr>
        <w:spacing w:after="0" w:line="240" w:lineRule="auto"/>
      </w:pPr>
      <w:r>
        <w:rPr>
          <w:b/>
          <w:bCs/>
        </w:rPr>
        <w:t>I propose an</w:t>
      </w:r>
      <w:r w:rsidRPr="00A33397">
        <w:rPr>
          <w:b/>
          <w:bCs/>
          <w:u w:val="single"/>
        </w:rPr>
        <w:t xml:space="preserve"> immediate</w:t>
      </w:r>
      <w:r>
        <w:rPr>
          <w:b/>
          <w:bCs/>
        </w:rPr>
        <w:t xml:space="preserve"> change in the City Council’s BMR Guidelines that </w:t>
      </w:r>
      <w:r w:rsidRPr="00B95425">
        <w:rPr>
          <w:b/>
          <w:bCs/>
          <w:u w:val="single"/>
        </w:rPr>
        <w:t>absolutely requires affordable</w:t>
      </w:r>
      <w:r>
        <w:rPr>
          <w:b/>
          <w:bCs/>
        </w:rPr>
        <w:t xml:space="preserve"> housing at </w:t>
      </w:r>
      <w:r w:rsidRPr="00B95425">
        <w:rPr>
          <w:b/>
          <w:bCs/>
          <w:u w:val="single"/>
        </w:rPr>
        <w:t>all income levels</w:t>
      </w:r>
      <w:r>
        <w:rPr>
          <w:b/>
          <w:bCs/>
        </w:rPr>
        <w:t xml:space="preserve"> on site or near the site earmarked for office development by any developer.</w:t>
      </w:r>
      <w:r w:rsidR="00B601C6">
        <w:rPr>
          <w:b/>
          <w:bCs/>
        </w:rPr>
        <w:t xml:space="preserve"> P</w:t>
      </w:r>
      <w:r w:rsidR="0039248E">
        <w:rPr>
          <w:b/>
          <w:bCs/>
        </w:rPr>
        <w:t>enalties for not providing inclusionary housing should be strict and punitive.</w:t>
      </w:r>
      <w:r w:rsidR="00B601C6">
        <w:rPr>
          <w:b/>
          <w:bCs/>
        </w:rPr>
        <w:t xml:space="preserve"> </w:t>
      </w:r>
    </w:p>
    <w:sectPr w:rsidR="00462D91" w:rsidSect="00462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16D"/>
    <w:multiLevelType w:val="hybridMultilevel"/>
    <w:tmpl w:val="D26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30F"/>
    <w:multiLevelType w:val="hybridMultilevel"/>
    <w:tmpl w:val="4F7E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F4104"/>
    <w:multiLevelType w:val="multilevel"/>
    <w:tmpl w:val="EFE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642371">
    <w:abstractNumId w:val="1"/>
  </w:num>
  <w:num w:numId="2" w16cid:durableId="1856726901">
    <w:abstractNumId w:val="0"/>
  </w:num>
  <w:num w:numId="3" w16cid:durableId="214160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7B"/>
    <w:rsid w:val="000B36BC"/>
    <w:rsid w:val="001976BA"/>
    <w:rsid w:val="00200F20"/>
    <w:rsid w:val="002E5702"/>
    <w:rsid w:val="0039248E"/>
    <w:rsid w:val="00462D91"/>
    <w:rsid w:val="004D60AD"/>
    <w:rsid w:val="006A0999"/>
    <w:rsid w:val="006A1B01"/>
    <w:rsid w:val="006D5CB8"/>
    <w:rsid w:val="008F4D1D"/>
    <w:rsid w:val="00933E32"/>
    <w:rsid w:val="009B0A9C"/>
    <w:rsid w:val="009C0245"/>
    <w:rsid w:val="00A33397"/>
    <w:rsid w:val="00B54FBE"/>
    <w:rsid w:val="00B601C6"/>
    <w:rsid w:val="00B95425"/>
    <w:rsid w:val="00BE017B"/>
    <w:rsid w:val="00C17938"/>
    <w:rsid w:val="00C63261"/>
    <w:rsid w:val="00C73F78"/>
    <w:rsid w:val="00CC24E4"/>
    <w:rsid w:val="00DE46D9"/>
    <w:rsid w:val="00DF304A"/>
    <w:rsid w:val="00E95E1C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F7B9"/>
  <w15:chartTrackingRefBased/>
  <w15:docId w15:val="{5E88B4B9-4C8E-4569-B6CC-912D4043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1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1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1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1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2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15</cp:revision>
  <cp:lastPrinted>2025-09-29T02:20:00Z</cp:lastPrinted>
  <dcterms:created xsi:type="dcterms:W3CDTF">2025-09-29T02:02:00Z</dcterms:created>
  <dcterms:modified xsi:type="dcterms:W3CDTF">2025-09-29T21:31:00Z</dcterms:modified>
</cp:coreProperties>
</file>